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0BC81" w14:textId="51FD5E0E" w:rsidR="0077012B" w:rsidRPr="005D24DD" w:rsidRDefault="005D24DD" w:rsidP="005D24DD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9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F89DA4" w14:textId="48F33515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  <w:r w:rsidRPr="005D24DD">
        <w:rPr>
          <w:noProof/>
          <w:color w:val="0070C0"/>
          <w:sz w:val="20"/>
          <w:szCs w:val="20"/>
          <w:lang w:eastAsia="pl-PL"/>
        </w:rPr>
        <w:t xml:space="preserve">Załącznik nr </w:t>
      </w:r>
      <w:r w:rsidR="00A8027D" w:rsidRPr="005D24DD">
        <w:rPr>
          <w:noProof/>
          <w:color w:val="0070C0"/>
          <w:sz w:val="20"/>
          <w:szCs w:val="20"/>
          <w:lang w:eastAsia="pl-PL"/>
        </w:rPr>
        <w:t>9</w:t>
      </w:r>
      <w:r w:rsidRPr="005D24DD">
        <w:rPr>
          <w:noProof/>
          <w:color w:val="0070C0"/>
          <w:sz w:val="20"/>
          <w:szCs w:val="20"/>
          <w:lang w:eastAsia="pl-PL"/>
        </w:rPr>
        <w:t xml:space="preserve"> do Regulaminu projektu numer FELB.06.12-IZ.00-0001/23 pod tytułem „Twój los w  Twoich rękach – wsparcie społeczne i zawodowe cudzoziemców”, program Fundusze Europejskie dla Lubuskiego 2021-2027, Działanie 6.12 Integracja obywateli państw trzecich</w:t>
      </w:r>
    </w:p>
    <w:p w14:paraId="78C7E1A7" w14:textId="77777777" w:rsidR="00342E2C" w:rsidRPr="005D24DD" w:rsidRDefault="00342E2C" w:rsidP="00342E2C">
      <w:pPr>
        <w:tabs>
          <w:tab w:val="left" w:pos="3888"/>
        </w:tabs>
        <w:rPr>
          <w:noProof/>
          <w:color w:val="0070C0"/>
          <w:sz w:val="20"/>
          <w:szCs w:val="20"/>
          <w:lang w:eastAsia="pl-PL"/>
        </w:rPr>
      </w:pPr>
    </w:p>
    <w:p w14:paraId="4B99F5EC" w14:textId="72A4072D" w:rsidR="00342E2C" w:rsidRDefault="00342E2C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19B44DC0" w14:textId="77777777" w:rsidR="002871E6" w:rsidRPr="00342E2C" w:rsidRDefault="002871E6" w:rsidP="00166DF1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58B30C3A" w14:textId="77777777" w:rsidR="005D24DD" w:rsidRPr="00342E2C" w:rsidRDefault="005D24DD" w:rsidP="005D24DD">
      <w:pPr>
        <w:tabs>
          <w:tab w:val="left" w:pos="3888"/>
        </w:tabs>
        <w:rPr>
          <w:noProof/>
          <w:sz w:val="20"/>
          <w:szCs w:val="20"/>
          <w:lang w:eastAsia="pl-PL"/>
        </w:rPr>
      </w:pPr>
    </w:p>
    <w:p w14:paraId="67E90481" w14:textId="77777777" w:rsid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 xml:space="preserve">ДЕКЛАРАЦЯ УЧАСНИКА ПРОЄКТУ </w:t>
      </w:r>
    </w:p>
    <w:p w14:paraId="715EB73B" w14:textId="77777777" w:rsid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uk-UA"/>
        </w:rPr>
      </w:pPr>
      <w:r>
        <w:rPr>
          <w:rFonts w:cs="Arial"/>
          <w:b/>
          <w:sz w:val="20"/>
          <w:szCs w:val="20"/>
          <w:lang w:val="uk-UA"/>
        </w:rPr>
        <w:t>щодо участі в інших проєктах у сфері соціально-професійної</w:t>
      </w:r>
    </w:p>
    <w:p w14:paraId="297F3986" w14:textId="0E2CE0AD" w:rsidR="00342E2C" w:rsidRPr="005D24DD" w:rsidRDefault="005D24DD" w:rsidP="005D24DD">
      <w:pPr>
        <w:spacing w:line="240" w:lineRule="auto"/>
        <w:contextualSpacing/>
        <w:jc w:val="center"/>
        <w:rPr>
          <w:rFonts w:cs="Arial"/>
          <w:b/>
          <w:sz w:val="20"/>
          <w:szCs w:val="20"/>
          <w:lang w:val="ru-RU"/>
        </w:rPr>
      </w:pPr>
      <w:r>
        <w:rPr>
          <w:rFonts w:cs="Arial"/>
          <w:b/>
          <w:sz w:val="20"/>
          <w:szCs w:val="20"/>
          <w:lang w:val="uk-UA"/>
        </w:rPr>
        <w:t xml:space="preserve"> активізації дофінансованих з джерел ЄСФ</w:t>
      </w:r>
      <w:r w:rsidRPr="003F44DB">
        <w:rPr>
          <w:rFonts w:cs="Arial"/>
          <w:b/>
          <w:sz w:val="20"/>
          <w:szCs w:val="20"/>
          <w:lang w:val="ru-RU"/>
        </w:rPr>
        <w:t>+</w:t>
      </w:r>
      <w:r>
        <w:rPr>
          <w:rFonts w:cs="Arial"/>
          <w:b/>
          <w:sz w:val="20"/>
          <w:szCs w:val="20"/>
          <w:lang w:val="ru-RU"/>
        </w:rPr>
        <w:t>/</w:t>
      </w:r>
    </w:p>
    <w:p w14:paraId="441B12ED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b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 xml:space="preserve">OŚWIADCZENIE UCZESTNIKA PROJEKTU </w:t>
      </w:r>
    </w:p>
    <w:p w14:paraId="16C28324" w14:textId="53AA375F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  <w:r w:rsidRPr="005D24DD">
        <w:rPr>
          <w:rFonts w:cs="Arial"/>
          <w:b/>
          <w:color w:val="0070C0"/>
          <w:sz w:val="20"/>
          <w:szCs w:val="20"/>
        </w:rPr>
        <w:t>dotyczące udziału w innych projektach z zakresu aktywizacji społeczno-zawodowej dofinansowanych ze środków EFS+</w:t>
      </w:r>
    </w:p>
    <w:p w14:paraId="3F2DA776" w14:textId="77777777" w:rsidR="00342E2C" w:rsidRPr="005D24DD" w:rsidRDefault="00342E2C" w:rsidP="00342E2C">
      <w:pPr>
        <w:spacing w:line="240" w:lineRule="auto"/>
        <w:contextualSpacing/>
        <w:jc w:val="center"/>
        <w:rPr>
          <w:rFonts w:cs="Arial"/>
          <w:color w:val="0070C0"/>
          <w:sz w:val="20"/>
          <w:szCs w:val="20"/>
        </w:rPr>
      </w:pPr>
    </w:p>
    <w:p w14:paraId="557E3A39" w14:textId="03D8EC3D" w:rsidR="00342E2C" w:rsidRPr="00342E2C" w:rsidRDefault="005D24DD" w:rsidP="00342E2C">
      <w:pPr>
        <w:spacing w:line="240" w:lineRule="auto"/>
        <w:contextualSpacing/>
        <w:rPr>
          <w:rFonts w:cs="Arial"/>
          <w:sz w:val="20"/>
          <w:szCs w:val="20"/>
        </w:rPr>
      </w:pPr>
      <w:proofErr w:type="spellStart"/>
      <w:r w:rsidRPr="003F44DB">
        <w:rPr>
          <w:rStyle w:val="--l"/>
          <w:sz w:val="20"/>
          <w:szCs w:val="20"/>
        </w:rPr>
        <w:t>Відповідно</w:t>
      </w:r>
      <w:proofErr w:type="spellEnd"/>
      <w:r w:rsidRPr="003F44DB">
        <w:rPr>
          <w:rStyle w:val="--l"/>
          <w:sz w:val="20"/>
          <w:szCs w:val="20"/>
        </w:rPr>
        <w:t xml:space="preserve"> </w:t>
      </w:r>
      <w:proofErr w:type="spellStart"/>
      <w:r w:rsidRPr="003F44DB">
        <w:rPr>
          <w:rStyle w:val="--l"/>
          <w:i/>
          <w:sz w:val="20"/>
          <w:szCs w:val="20"/>
        </w:rPr>
        <w:t>до</w:t>
      </w:r>
      <w:proofErr w:type="spellEnd"/>
      <w:r w:rsidRPr="003F44DB">
        <w:rPr>
          <w:rStyle w:val="--l"/>
          <w:i/>
          <w:sz w:val="20"/>
          <w:szCs w:val="20"/>
        </w:rPr>
        <w:t xml:space="preserve"> </w:t>
      </w:r>
      <w:r>
        <w:rPr>
          <w:rStyle w:val="--l"/>
          <w:i/>
          <w:sz w:val="20"/>
          <w:szCs w:val="20"/>
          <w:lang w:val="uk-UA"/>
        </w:rPr>
        <w:t>Правил</w:t>
      </w:r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щодо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реалізації</w:t>
      </w:r>
      <w:proofErr w:type="spellEnd"/>
      <w:r>
        <w:rPr>
          <w:rStyle w:val="--l"/>
          <w:i/>
          <w:sz w:val="20"/>
          <w:szCs w:val="20"/>
        </w:rPr>
        <w:t xml:space="preserve"> </w:t>
      </w:r>
      <w:proofErr w:type="spellStart"/>
      <w:r>
        <w:rPr>
          <w:rStyle w:val="--l"/>
          <w:i/>
          <w:sz w:val="20"/>
          <w:szCs w:val="20"/>
        </w:rPr>
        <w:t>про</w:t>
      </w:r>
      <w:proofErr w:type="spellEnd"/>
      <w:r>
        <w:rPr>
          <w:rStyle w:val="--l"/>
          <w:i/>
          <w:sz w:val="20"/>
          <w:szCs w:val="20"/>
          <w:lang w:val="uk-UA"/>
        </w:rPr>
        <w:t>є</w:t>
      </w:r>
      <w:proofErr w:type="spellStart"/>
      <w:r w:rsidRPr="003F44DB">
        <w:rPr>
          <w:rStyle w:val="--l"/>
          <w:i/>
          <w:sz w:val="20"/>
          <w:szCs w:val="20"/>
        </w:rPr>
        <w:t>ктів</w:t>
      </w:r>
      <w:proofErr w:type="spellEnd"/>
      <w:r w:rsidRPr="003F44DB">
        <w:rPr>
          <w:rStyle w:val="--l"/>
          <w:i/>
          <w:sz w:val="20"/>
          <w:szCs w:val="20"/>
        </w:rPr>
        <w:t xml:space="preserve"> з</w:t>
      </w:r>
      <w:r>
        <w:rPr>
          <w:rStyle w:val="--l"/>
          <w:i/>
          <w:sz w:val="20"/>
          <w:szCs w:val="20"/>
          <w:lang w:val="uk-UA"/>
        </w:rPr>
        <w:t>а участі</w:t>
      </w:r>
      <w:r>
        <w:rPr>
          <w:rStyle w:val="--l"/>
          <w:i/>
          <w:sz w:val="20"/>
          <w:szCs w:val="20"/>
        </w:rPr>
        <w:t xml:space="preserve"> Європейськ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соціальн</w:t>
      </w:r>
      <w:r>
        <w:rPr>
          <w:rStyle w:val="--l"/>
          <w:i/>
          <w:sz w:val="20"/>
          <w:szCs w:val="20"/>
          <w:lang w:val="uk-UA"/>
        </w:rPr>
        <w:t>ого</w:t>
      </w:r>
      <w:r>
        <w:rPr>
          <w:rStyle w:val="--l"/>
          <w:i/>
          <w:sz w:val="20"/>
          <w:szCs w:val="20"/>
        </w:rPr>
        <w:t xml:space="preserve"> фонд</w:t>
      </w:r>
      <w:r>
        <w:rPr>
          <w:rStyle w:val="--l"/>
          <w:i/>
          <w:sz w:val="20"/>
          <w:szCs w:val="20"/>
          <w:lang w:val="uk-UA"/>
        </w:rPr>
        <w:t>у</w:t>
      </w:r>
      <w:r w:rsidRPr="003F44DB">
        <w:rPr>
          <w:rStyle w:val="--l"/>
          <w:i/>
          <w:sz w:val="20"/>
          <w:szCs w:val="20"/>
        </w:rPr>
        <w:t xml:space="preserve"> Плюс у регіональних програмах на 2021-2027</w:t>
      </w:r>
      <w:r w:rsidRPr="003F44DB">
        <w:rPr>
          <w:rStyle w:val="--l"/>
          <w:sz w:val="20"/>
          <w:szCs w:val="20"/>
        </w:rPr>
        <w:t xml:space="preserve"> роки у проєктах соціально-професійної активізації особа не може одночасно отримувати підтримку у більш ніж одному проєкті соціально-професійної активізації, що фінансується за рахунок коштів </w:t>
      </w:r>
      <w:r>
        <w:rPr>
          <w:rStyle w:val="--l"/>
          <w:sz w:val="20"/>
          <w:szCs w:val="20"/>
          <w:lang w:val="uk-UA"/>
        </w:rPr>
        <w:t>ЄСФ</w:t>
      </w:r>
      <w:r w:rsidRPr="003F44DB">
        <w:rPr>
          <w:rStyle w:val="--l"/>
          <w:sz w:val="20"/>
          <w:szCs w:val="20"/>
        </w:rPr>
        <w:t>+.</w:t>
      </w:r>
    </w:p>
    <w:p w14:paraId="668C8D2C" w14:textId="77777777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 xml:space="preserve">Zgodnie z </w:t>
      </w:r>
      <w:r w:rsidRPr="005D24DD">
        <w:rPr>
          <w:rFonts w:eastAsia="Calibri" w:cs="Arial"/>
          <w:bCs/>
          <w:i/>
          <w:color w:val="0070C0"/>
          <w:kern w:val="0"/>
          <w:sz w:val="20"/>
          <w:szCs w:val="20"/>
          <w:lang w:eastAsia="pl-PL"/>
          <w14:ligatures w14:val="none"/>
        </w:rPr>
        <w:t>Wytycznymi dotyczącymi realizacji projektów z udziałem środków Europejskiego Funduszu Społecznego Plus w regionalnych programach na lata 2021–2027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w projektach z zakresu aktywizacji społeczno-zawodowej,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dana osoba nie może otrzymywać jednocześnie wsparcia w więcej niż jednym projekcie</w:t>
      </w:r>
      <w:r w:rsidRPr="005D24DD">
        <w:rPr>
          <w:rFonts w:eastAsia="Calibri" w:cs="Arial"/>
          <w:bCs/>
          <w:color w:val="0070C0"/>
          <w:kern w:val="0"/>
          <w:sz w:val="20"/>
          <w:szCs w:val="20"/>
          <w:lang w:eastAsia="pl-PL"/>
          <w14:ligatures w14:val="none"/>
        </w:rPr>
        <w:t xml:space="preserve"> </w:t>
      </w:r>
      <w:r w:rsidRPr="005D24DD">
        <w:rPr>
          <w:rFonts w:eastAsia="Calibri" w:cs="Arial"/>
          <w:color w:val="0070C0"/>
          <w:kern w:val="0"/>
          <w:sz w:val="20"/>
          <w:szCs w:val="20"/>
          <w:lang w:eastAsia="pl-PL"/>
          <w14:ligatures w14:val="none"/>
        </w:rPr>
        <w:t>z zakresu aktywizacji społeczno-zawodowej dofinansowanym ze środków EFS+.</w:t>
      </w:r>
    </w:p>
    <w:p w14:paraId="3910C37A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62157050" w14:textId="466C8164" w:rsidR="005D24DD" w:rsidRPr="005D24DD" w:rsidRDefault="005D24DD" w:rsidP="00342E2C">
      <w:pPr>
        <w:spacing w:line="240" w:lineRule="auto"/>
        <w:contextualSpacing/>
        <w:rPr>
          <w:rFonts w:cs="Arial"/>
          <w:sz w:val="20"/>
          <w:szCs w:val="20"/>
        </w:rPr>
      </w:pPr>
      <w:r w:rsidRPr="003F44DB">
        <w:rPr>
          <w:rStyle w:val="--l"/>
          <w:sz w:val="20"/>
          <w:szCs w:val="20"/>
          <w:lang w:val="ru-RU"/>
        </w:rPr>
        <w:t>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зв</w:t>
      </w:r>
      <w:r w:rsidRPr="005D24DD">
        <w:rPr>
          <w:rStyle w:val="--l"/>
          <w:sz w:val="20"/>
          <w:szCs w:val="20"/>
        </w:rPr>
        <w:t>'</w:t>
      </w:r>
      <w:r w:rsidRPr="003F44DB">
        <w:rPr>
          <w:rStyle w:val="--l"/>
          <w:sz w:val="20"/>
          <w:szCs w:val="20"/>
          <w:lang w:val="ru-RU"/>
        </w:rPr>
        <w:t>язку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цим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усвідомлюючи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кримінальну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відповідальність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за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надання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неправдивих</w:t>
      </w:r>
      <w:r w:rsidRPr="005D24DD">
        <w:rPr>
          <w:rStyle w:val="--l"/>
          <w:sz w:val="20"/>
          <w:szCs w:val="20"/>
        </w:rPr>
        <w:t xml:space="preserve"> </w:t>
      </w:r>
      <w:r w:rsidRPr="003F44DB">
        <w:rPr>
          <w:rStyle w:val="--l"/>
          <w:sz w:val="20"/>
          <w:szCs w:val="20"/>
          <w:lang w:val="ru-RU"/>
        </w:rPr>
        <w:t>свідчень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заявляю</w:t>
      </w:r>
      <w:r w:rsidRPr="005D24DD">
        <w:rPr>
          <w:rStyle w:val="--l"/>
          <w:sz w:val="20"/>
          <w:szCs w:val="20"/>
        </w:rPr>
        <w:t xml:space="preserve">, </w:t>
      </w:r>
      <w:r w:rsidRPr="003F44DB">
        <w:rPr>
          <w:rStyle w:val="--l"/>
          <w:sz w:val="20"/>
          <w:szCs w:val="20"/>
          <w:lang w:val="ru-RU"/>
        </w:rPr>
        <w:t>що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моя</w:t>
      </w:r>
      <w:r w:rsidRPr="005D24DD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дитина</w:t>
      </w:r>
      <w:r w:rsidRPr="005D24DD">
        <w:rPr>
          <w:rStyle w:val="--l"/>
          <w:sz w:val="20"/>
          <w:szCs w:val="20"/>
        </w:rPr>
        <w:t>/</w:t>
      </w:r>
      <w:r>
        <w:rPr>
          <w:rStyle w:val="--l"/>
          <w:sz w:val="20"/>
          <w:szCs w:val="20"/>
          <w:lang w:val="ru-RU"/>
        </w:rPr>
        <w:t>підопічний</w:t>
      </w:r>
      <w:r w:rsidRPr="00342E2C">
        <w:rPr>
          <w:rFonts w:cs="Arial"/>
          <w:sz w:val="20"/>
          <w:szCs w:val="20"/>
          <w:vertAlign w:val="superscript"/>
        </w:rPr>
        <w:footnoteReference w:id="1"/>
      </w:r>
      <w:r w:rsidRPr="005D24DD">
        <w:rPr>
          <w:rFonts w:cs="Arial"/>
          <w:sz w:val="20"/>
          <w:szCs w:val="20"/>
        </w:rPr>
        <w:t>:</w:t>
      </w:r>
      <w:r w:rsidRPr="005D24DD">
        <w:rPr>
          <w:rStyle w:val="--l"/>
          <w:sz w:val="20"/>
          <w:szCs w:val="20"/>
        </w:rPr>
        <w:t>/</w:t>
      </w:r>
    </w:p>
    <w:p w14:paraId="5327E7C6" w14:textId="3A0959D0" w:rsidR="00342E2C" w:rsidRPr="005D24DD" w:rsidRDefault="00342E2C" w:rsidP="00342E2C">
      <w:pPr>
        <w:spacing w:line="240" w:lineRule="auto"/>
        <w:contextualSpacing/>
        <w:rPr>
          <w:rFonts w:cs="Arial"/>
          <w:color w:val="0070C0"/>
          <w:sz w:val="20"/>
          <w:szCs w:val="20"/>
        </w:rPr>
      </w:pPr>
      <w:r w:rsidRPr="005D24DD">
        <w:rPr>
          <w:rFonts w:cs="Arial"/>
          <w:color w:val="0070C0"/>
          <w:sz w:val="20"/>
          <w:szCs w:val="20"/>
        </w:rPr>
        <w:t>W związku z tym, świadomy odpowiedzialności karnej za składanie fałszywych oświadczeń, oświadczam, że</w:t>
      </w:r>
      <w:r w:rsidR="00785504" w:rsidRPr="005D24DD">
        <w:rPr>
          <w:rFonts w:eastAsia="Times New Roman" w:cs="Arial"/>
          <w:snapToGrid w:val="0"/>
          <w:color w:val="0070C0"/>
          <w:lang w:eastAsia="pl-PL"/>
        </w:rPr>
        <w:t xml:space="preserve"> </w:t>
      </w:r>
      <w:r w:rsidR="0081733C" w:rsidRPr="005D24DD">
        <w:rPr>
          <w:rFonts w:cs="Arial"/>
          <w:color w:val="0070C0"/>
          <w:sz w:val="20"/>
          <w:szCs w:val="20"/>
        </w:rPr>
        <w:t>moje dziecko/podopieczny</w:t>
      </w:r>
      <w:r w:rsidR="005D24DD" w:rsidRPr="005D24DD">
        <w:rPr>
          <w:rFonts w:cs="Arial"/>
          <w:color w:val="0070C0"/>
          <w:sz w:val="20"/>
          <w:szCs w:val="20"/>
          <w:vertAlign w:val="superscript"/>
          <w:lang w:val="uk-UA"/>
        </w:rPr>
        <w:t>1</w:t>
      </w:r>
      <w:r w:rsidRPr="005D24DD">
        <w:rPr>
          <w:rFonts w:cs="Arial"/>
          <w:color w:val="0070C0"/>
          <w:sz w:val="20"/>
          <w:szCs w:val="20"/>
        </w:rPr>
        <w:t>:</w:t>
      </w:r>
    </w:p>
    <w:p w14:paraId="3CF38992" w14:textId="77777777" w:rsidR="00342E2C" w:rsidRP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4BE3ED86" w14:textId="4744D705" w:rsidR="005D24DD" w:rsidRPr="005D24DD" w:rsidRDefault="005D24DD" w:rsidP="005D24DD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>не бере участі в іншому проєкті у сфері соціально-економічної активізації, що співфінансується з джерел Європейського Соціального Фонду Плюс/</w:t>
      </w:r>
    </w:p>
    <w:p w14:paraId="65F17C6E" w14:textId="6131BB1B" w:rsidR="00342E2C" w:rsidRPr="005D24DD" w:rsidRDefault="00785504" w:rsidP="005D24DD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nie bie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r</w:t>
      </w: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ze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udziału w innym projekcie z zakresu aktywizacji społeczno-zawodowej współfinansowanym ze środków Europejskiego Funduszu Społecznego Plus </w:t>
      </w:r>
    </w:p>
    <w:p w14:paraId="7C3F725B" w14:textId="77777777" w:rsidR="00342E2C" w:rsidRPr="005D24DD" w:rsidRDefault="00342E2C" w:rsidP="00342E2C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</w:p>
    <w:p w14:paraId="2AA7FAC0" w14:textId="0EB1B60D" w:rsidR="005D24DD" w:rsidRPr="005D24DD" w:rsidRDefault="005D24DD" w:rsidP="005D24DD">
      <w:pPr>
        <w:numPr>
          <w:ilvl w:val="0"/>
          <w:numId w:val="33"/>
        </w:numPr>
        <w:spacing w:line="240" w:lineRule="auto"/>
        <w:ind w:left="426"/>
        <w:contextualSpacing/>
        <w:rPr>
          <w:rFonts w:eastAsia="Calibri" w:cs="Arial"/>
          <w:kern w:val="0"/>
          <w:sz w:val="20"/>
          <w:szCs w:val="20"/>
          <w14:ligatures w14:val="none"/>
        </w:rPr>
      </w:pPr>
      <w:r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беру участь в іншому проєкті у сфері соціально-економічної активізації, що співфінансується з джерел Європейського Соціального Фонду Плюс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але </w:t>
      </w:r>
      <w:r>
        <w:rPr>
          <w:rStyle w:val="--l"/>
          <w:sz w:val="20"/>
          <w:szCs w:val="20"/>
          <w:lang w:val="uk-UA"/>
        </w:rPr>
        <w:t>о</w:t>
      </w:r>
      <w:r>
        <w:rPr>
          <w:rStyle w:val="--l"/>
          <w:sz w:val="20"/>
          <w:szCs w:val="20"/>
        </w:rPr>
        <w:t>бсяг і мета</w:t>
      </w:r>
      <w:r>
        <w:rPr>
          <w:rStyle w:val="--l"/>
          <w:sz w:val="20"/>
          <w:szCs w:val="20"/>
          <w:lang w:val="uk-UA"/>
        </w:rPr>
        <w:t xml:space="preserve"> </w:t>
      </w:r>
      <w:r w:rsidRPr="008256C5">
        <w:rPr>
          <w:rStyle w:val="--l"/>
          <w:sz w:val="20"/>
          <w:szCs w:val="20"/>
        </w:rPr>
        <w:t xml:space="preserve">підтримки </w:t>
      </w:r>
      <w:r>
        <w:rPr>
          <w:rStyle w:val="--l"/>
          <w:sz w:val="20"/>
          <w:szCs w:val="20"/>
          <w:lang w:val="uk-UA"/>
        </w:rPr>
        <w:t xml:space="preserve">для мене </w:t>
      </w:r>
      <w:r w:rsidRPr="008256C5">
        <w:rPr>
          <w:rStyle w:val="--l"/>
          <w:sz w:val="20"/>
          <w:szCs w:val="20"/>
        </w:rPr>
        <w:t>не збіга</w:t>
      </w:r>
      <w:r>
        <w:rPr>
          <w:rStyle w:val="--l"/>
          <w:sz w:val="20"/>
          <w:szCs w:val="20"/>
        </w:rPr>
        <w:t>ється з тим, що викладено в про</w:t>
      </w:r>
      <w:r>
        <w:rPr>
          <w:rStyle w:val="--l"/>
          <w:sz w:val="20"/>
          <w:szCs w:val="20"/>
          <w:lang w:val="uk-UA"/>
        </w:rPr>
        <w:t>є</w:t>
      </w:r>
      <w:r w:rsidRPr="008256C5">
        <w:rPr>
          <w:rStyle w:val="--l"/>
          <w:sz w:val="20"/>
          <w:szCs w:val="20"/>
        </w:rPr>
        <w:t xml:space="preserve">кті </w:t>
      </w:r>
      <w:r w:rsidRPr="008256C5">
        <w:rPr>
          <w:rStyle w:val="--l"/>
          <w:i/>
          <w:sz w:val="20"/>
          <w:szCs w:val="20"/>
        </w:rPr>
        <w:t>"Твоя доля в твоїх руках - соціальна та професійна підтримка іноземців</w:t>
      </w:r>
      <w:r w:rsidRPr="008256C5">
        <w:rPr>
          <w:rStyle w:val="--l"/>
          <w:sz w:val="20"/>
          <w:szCs w:val="20"/>
        </w:rPr>
        <w:t xml:space="preserve">". </w:t>
      </w:r>
      <w:r w:rsidRPr="008256C5">
        <w:rPr>
          <w:rFonts w:eastAsia="Calibri" w:cs="Arial"/>
          <w:kern w:val="0"/>
          <w:sz w:val="20"/>
          <w:szCs w:val="20"/>
          <w:lang w:val="uk-UA"/>
          <w14:ligatures w14:val="none"/>
        </w:rPr>
        <w:t xml:space="preserve"> /</w:t>
      </w:r>
    </w:p>
    <w:p w14:paraId="29130A91" w14:textId="2460A508" w:rsidR="00342E2C" w:rsidRPr="005D24DD" w:rsidRDefault="00785504" w:rsidP="005D24DD">
      <w:pPr>
        <w:spacing w:line="240" w:lineRule="auto"/>
        <w:ind w:left="426"/>
        <w:contextualSpacing/>
        <w:rPr>
          <w:rFonts w:eastAsia="Calibri" w:cs="Arial"/>
          <w:color w:val="0070C0"/>
          <w:kern w:val="0"/>
          <w:sz w:val="20"/>
          <w:szCs w:val="20"/>
          <w14:ligatures w14:val="none"/>
        </w:rPr>
      </w:pPr>
      <w:r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bierze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udział w innym projekcie z zakresu aktywizacji społeczno-zawodowej współfinansowanym ze środków Europejskiego Funduszu Społecznego Plus ale zakres i cel udzielanego m</w:t>
      </w:r>
      <w:r w:rsidR="00A42A3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>u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 wsparcia nie jest tożsamy z tym określonym w projekcie pt. „</w:t>
      </w:r>
      <w:r w:rsidR="00342E2C" w:rsidRPr="005D24DD">
        <w:rPr>
          <w:rFonts w:eastAsia="Calibri" w:cs="Arial"/>
          <w:bCs/>
          <w:i/>
          <w:color w:val="0070C0"/>
          <w:kern w:val="0"/>
          <w:sz w:val="20"/>
          <w:szCs w:val="20"/>
          <w14:ligatures w14:val="none"/>
        </w:rPr>
        <w:t>Twój los w Twoich rękach – wsparcie społeczne i zawodowe cudzoziemców</w:t>
      </w:r>
      <w:r w:rsidR="00342E2C" w:rsidRPr="005D24DD">
        <w:rPr>
          <w:rFonts w:eastAsia="Calibri" w:cs="Arial"/>
          <w:color w:val="0070C0"/>
          <w:kern w:val="0"/>
          <w:sz w:val="20"/>
          <w:szCs w:val="20"/>
          <w14:ligatures w14:val="none"/>
        </w:rPr>
        <w:t xml:space="preserve">”. </w:t>
      </w:r>
    </w:p>
    <w:p w14:paraId="5A8919BE" w14:textId="440C4A42" w:rsidR="00342E2C" w:rsidRDefault="00342E2C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2689AD4E" w14:textId="0ACA4F53" w:rsidR="002871E6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p w14:paraId="0E51C94B" w14:textId="77777777" w:rsidR="002871E6" w:rsidRPr="00342E2C" w:rsidRDefault="002871E6" w:rsidP="00342E2C">
      <w:pPr>
        <w:spacing w:line="240" w:lineRule="auto"/>
        <w:contextualSpacing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964"/>
      </w:tblGrid>
      <w:tr w:rsidR="00342E2C" w:rsidRPr="00342E2C" w14:paraId="79C61E50" w14:textId="77777777" w:rsidTr="009E3B0C">
        <w:tc>
          <w:tcPr>
            <w:tcW w:w="4964" w:type="dxa"/>
            <w:shd w:val="clear" w:color="auto" w:fill="auto"/>
          </w:tcPr>
          <w:p w14:paraId="0FACF881" w14:textId="17788208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342E2C" w:rsidRPr="00342E2C" w14:paraId="62FB3FB2" w14:textId="77777777" w:rsidTr="009E3B0C">
        <w:tc>
          <w:tcPr>
            <w:tcW w:w="4964" w:type="dxa"/>
            <w:shd w:val="clear" w:color="auto" w:fill="auto"/>
          </w:tcPr>
          <w:p w14:paraId="6AC00135" w14:textId="05211D50" w:rsidR="00342E2C" w:rsidRPr="00342E2C" w:rsidRDefault="00342E2C" w:rsidP="00342E2C">
            <w:pPr>
              <w:spacing w:line="240" w:lineRule="auto"/>
              <w:contextualSpacing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14:paraId="44E6DAA0" w14:textId="77777777" w:rsidR="00A05F59" w:rsidRPr="005D24DD" w:rsidRDefault="00342E2C" w:rsidP="00A05F59">
      <w:pPr>
        <w:spacing w:line="240" w:lineRule="auto"/>
        <w:ind w:left="4254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5D24DD">
        <w:rPr>
          <w:rFonts w:eastAsia="Times New Roman" w:cs="Arial"/>
          <w:snapToGrid w:val="0"/>
          <w:sz w:val="20"/>
          <w:szCs w:val="20"/>
          <w:lang w:val="ru-RU" w:eastAsia="pl-PL"/>
        </w:rPr>
        <w:t>…………..………………………………………</w:t>
      </w:r>
    </w:p>
    <w:p w14:paraId="19207FE1" w14:textId="20C72BC9" w:rsidR="005D24DD" w:rsidRPr="005D24DD" w:rsidRDefault="005D24DD" w:rsidP="005D24DD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дата, повний підпис кандидата до проєкту/учасника проєкту/</w:t>
      </w:r>
    </w:p>
    <w:p w14:paraId="78C3ACC8" w14:textId="24CAF4DD" w:rsidR="00785504" w:rsidRPr="005D24DD" w:rsidRDefault="00785504" w:rsidP="00A05F59">
      <w:pPr>
        <w:spacing w:line="240" w:lineRule="auto"/>
        <w:ind w:left="4254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 i czytelny podpis rodzica/</w:t>
      </w:r>
    </w:p>
    <w:p w14:paraId="7414AD32" w14:textId="7D3B00E9" w:rsidR="00785504" w:rsidRPr="005D24DD" w:rsidRDefault="005D24DD" w:rsidP="005D24DD">
      <w:pPr>
        <w:tabs>
          <w:tab w:val="left" w:pos="6405"/>
        </w:tabs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5D24DD"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  <w:t xml:space="preserve">                                                      </w:t>
      </w:r>
      <w:r w:rsidR="00785504" w:rsidRPr="005D24DD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opiekuna prawnego</w:t>
      </w:r>
    </w:p>
    <w:p w14:paraId="3E117C27" w14:textId="78A718CD" w:rsidR="0077012B" w:rsidRPr="005D24DD" w:rsidRDefault="0077012B" w:rsidP="00342E2C">
      <w:pPr>
        <w:tabs>
          <w:tab w:val="left" w:pos="6405"/>
        </w:tabs>
        <w:rPr>
          <w:noProof/>
          <w:color w:val="0070C0"/>
          <w:lang w:eastAsia="pl-PL"/>
        </w:rPr>
      </w:pP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BB93D" w14:textId="77777777" w:rsidR="00E671D6" w:rsidRDefault="00E671D6" w:rsidP="00D669B9">
      <w:pPr>
        <w:spacing w:line="240" w:lineRule="auto"/>
      </w:pPr>
      <w:r>
        <w:separator/>
      </w:r>
    </w:p>
  </w:endnote>
  <w:endnote w:type="continuationSeparator" w:id="0">
    <w:p w14:paraId="41BCB8E4" w14:textId="77777777" w:rsidR="00E671D6" w:rsidRDefault="00E671D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3653C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EB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9D698" w14:textId="77777777" w:rsidR="00E671D6" w:rsidRDefault="00E671D6" w:rsidP="00D669B9">
      <w:pPr>
        <w:spacing w:line="240" w:lineRule="auto"/>
      </w:pPr>
      <w:r>
        <w:separator/>
      </w:r>
    </w:p>
  </w:footnote>
  <w:footnote w:type="continuationSeparator" w:id="0">
    <w:p w14:paraId="47EF3AEC" w14:textId="77777777" w:rsidR="00E671D6" w:rsidRDefault="00E671D6" w:rsidP="00D669B9">
      <w:pPr>
        <w:spacing w:line="240" w:lineRule="auto"/>
      </w:pPr>
      <w:r>
        <w:continuationSeparator/>
      </w:r>
    </w:p>
  </w:footnote>
  <w:footnote w:id="1">
    <w:p w14:paraId="0947800D" w14:textId="77777777" w:rsidR="005D24DD" w:rsidRDefault="005D24DD" w:rsidP="005D24DD">
      <w:pPr>
        <w:pStyle w:val="Tekstprzypisudolnego"/>
      </w:pPr>
      <w:r>
        <w:rPr>
          <w:rStyle w:val="Odwoanieprzypisudolnego"/>
        </w:rPr>
        <w:footnoteRef/>
      </w:r>
      <w:r>
        <w:rPr>
          <w:lang w:val="uk-UA"/>
        </w:rPr>
        <w:t>непотрібне закреслити/</w:t>
      </w:r>
      <w:r>
        <w:t xml:space="preserve"> </w:t>
      </w:r>
      <w:r w:rsidRPr="008256C5">
        <w:rPr>
          <w:color w:val="0070C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8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4"/>
  </w:num>
  <w:num w:numId="24">
    <w:abstractNumId w:val="17"/>
  </w:num>
  <w:num w:numId="25">
    <w:abstractNumId w:val="6"/>
  </w:num>
  <w:num w:numId="26">
    <w:abstractNumId w:val="14"/>
  </w:num>
  <w:num w:numId="27">
    <w:abstractNumId w:val="23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6"/>
  </w:num>
  <w:num w:numId="32">
    <w:abstractNumId w:val="15"/>
  </w:num>
  <w:num w:numId="33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1FE0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24DD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C797E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5504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1733C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05F59"/>
    <w:rsid w:val="00A122A2"/>
    <w:rsid w:val="00A17270"/>
    <w:rsid w:val="00A25F9D"/>
    <w:rsid w:val="00A2656E"/>
    <w:rsid w:val="00A42A3C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27D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86D19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464C7"/>
    <w:rsid w:val="00E508FF"/>
    <w:rsid w:val="00E542B4"/>
    <w:rsid w:val="00E54E79"/>
    <w:rsid w:val="00E56AC3"/>
    <w:rsid w:val="00E57430"/>
    <w:rsid w:val="00E625D2"/>
    <w:rsid w:val="00E63139"/>
    <w:rsid w:val="00E671D6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5D2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DA05-05A6-4BF6-919B-FADEA3FC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2024-07-03T10:05:00Z</cp:lastPrinted>
  <dcterms:created xsi:type="dcterms:W3CDTF">2024-09-26T11:46:00Z</dcterms:created>
  <dcterms:modified xsi:type="dcterms:W3CDTF">2024-09-26T11:46:00Z</dcterms:modified>
</cp:coreProperties>
</file>